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39" w:rsidRPr="002B4C39" w:rsidRDefault="002B4C39" w:rsidP="002B4C39">
      <w:pPr>
        <w:rPr>
          <w:sz w:val="28"/>
          <w:szCs w:val="28"/>
        </w:rPr>
      </w:pPr>
      <w:r w:rsidRPr="002B4C39">
        <w:rPr>
          <w:rFonts w:hint="eastAsia"/>
          <w:sz w:val="28"/>
          <w:szCs w:val="28"/>
        </w:rPr>
        <w:t>附件</w:t>
      </w:r>
      <w:r w:rsidR="00D61AF1">
        <w:rPr>
          <w:rFonts w:hint="eastAsia"/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:rsidR="002B4C39" w:rsidRPr="00D643E1" w:rsidRDefault="002B4C39" w:rsidP="002B4C39">
      <w:pPr>
        <w:jc w:val="center"/>
        <w:rPr>
          <w:b/>
          <w:szCs w:val="21"/>
        </w:rPr>
      </w:pPr>
      <w:r w:rsidRPr="00D643E1">
        <w:rPr>
          <w:rFonts w:hint="eastAsia"/>
          <w:b/>
          <w:szCs w:val="21"/>
        </w:rPr>
        <w:t>201</w:t>
      </w:r>
      <w:r w:rsidR="00840404">
        <w:rPr>
          <w:b/>
          <w:szCs w:val="21"/>
        </w:rPr>
        <w:t>9</w:t>
      </w:r>
      <w:r w:rsidRPr="00D643E1">
        <w:rPr>
          <w:rFonts w:hint="eastAsia"/>
          <w:b/>
          <w:szCs w:val="21"/>
        </w:rPr>
        <w:t>届本科生毕业论文（设计）工作安排表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53"/>
        <w:gridCol w:w="797"/>
        <w:gridCol w:w="6239"/>
      </w:tblGrid>
      <w:tr w:rsidR="002B4C39" w:rsidRPr="00D643E1" w:rsidTr="00F97013">
        <w:trPr>
          <w:trHeight w:val="494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ind w:leftChars="-54" w:left="-113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教学周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38" w:left="-80" w:rightChars="-44" w:right="-92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具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体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要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求</w:t>
            </w:r>
          </w:p>
        </w:tc>
      </w:tr>
      <w:tr w:rsidR="002B4C39" w:rsidRPr="00D643E1" w:rsidTr="00F97013">
        <w:trPr>
          <w:trHeight w:val="29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840404">
              <w:rPr>
                <w:szCs w:val="21"/>
              </w:rPr>
              <w:t>8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840404">
              <w:rPr>
                <w:szCs w:val="21"/>
              </w:rPr>
              <w:t>9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="00102256">
              <w:rPr>
                <w:rFonts w:hint="eastAsia"/>
                <w:szCs w:val="21"/>
              </w:rPr>
              <w:t>10</w:t>
            </w:r>
            <w:r w:rsidRPr="00D643E1">
              <w:rPr>
                <w:rFonts w:hint="eastAsia"/>
                <w:szCs w:val="21"/>
              </w:rPr>
              <w:t>周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准备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学院根据学校安排，结合本院实际情况，制定学院毕业论文工作计划。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配备指导教师。指导教师职称必须为中级（含中级）以上；原则上每位指导教师指导的人数不超过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组织指导教师拟定备选题目。学院要严格审核，保证选题符合专业培养目标要求。</w:t>
            </w:r>
          </w:p>
          <w:p w:rsidR="002B4C39" w:rsidRPr="00D643E1" w:rsidRDefault="002B4C39" w:rsidP="00841134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召开动员会。组织学生学习《</w:t>
            </w:r>
            <w:r w:rsidR="00FC3C23">
              <w:rPr>
                <w:rFonts w:hint="eastAsia"/>
                <w:szCs w:val="21"/>
              </w:rPr>
              <w:t>辽宁师范大学</w:t>
            </w:r>
            <w:r w:rsidRPr="00FC3C23">
              <w:rPr>
                <w:rFonts w:hint="eastAsia"/>
                <w:szCs w:val="21"/>
              </w:rPr>
              <w:t>本科生毕业论文（设计）管理规定》（</w:t>
            </w:r>
            <w:r w:rsidRPr="00FC3C23">
              <w:rPr>
                <w:rFonts w:hint="eastAsia"/>
                <w:szCs w:val="21"/>
              </w:rPr>
              <w:t>201</w:t>
            </w:r>
            <w:r w:rsidR="00841134">
              <w:rPr>
                <w:rFonts w:hint="eastAsia"/>
                <w:szCs w:val="21"/>
              </w:rPr>
              <w:t>8</w:t>
            </w:r>
            <w:r w:rsidRPr="00FC3C23">
              <w:rPr>
                <w:rFonts w:hint="eastAsia"/>
                <w:szCs w:val="21"/>
              </w:rPr>
              <w:t>年版）</w:t>
            </w:r>
            <w:r w:rsidRPr="00D643E1">
              <w:rPr>
                <w:rFonts w:hint="eastAsia"/>
                <w:szCs w:val="21"/>
              </w:rPr>
              <w:t>。对指导教师要强调责任意识，对学生要强调端正学风。开展毕业论文（设计）撰写专题讲座，让学生了解论文的撰写过程及基本研究方法，明白</w:t>
            </w:r>
            <w:r w:rsidR="000206B9">
              <w:rPr>
                <w:rFonts w:hint="eastAsia"/>
                <w:szCs w:val="21"/>
              </w:rPr>
              <w:t>开题报告等过程材料的填写要求</w:t>
            </w:r>
            <w:r w:rsidR="007D6C27">
              <w:rPr>
                <w:szCs w:val="21"/>
              </w:rPr>
              <w:t>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选题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指导学生科学、合理选题。保证一人一题。</w:t>
            </w:r>
          </w:p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指导教师下发任务书。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开题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4"/>
              </w:numPr>
              <w:tabs>
                <w:tab w:val="left" w:pos="765"/>
              </w:tabs>
              <w:spacing w:line="40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在指导教师指导下，学生完成开题报告。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2~10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撰写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设计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学生要按研究计划保质保量完成各个阶段的工作任务。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指导教师认真履行对学生进行毕业论文（设计）指导和检查的责任。特别是要杜绝弄虚作假、抄袭剽窃行为。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组织中期检查，重点检查论文（设计）工作进展情况、</w:t>
            </w:r>
            <w:r w:rsidRPr="00D643E1">
              <w:rPr>
                <w:rFonts w:hint="eastAsia"/>
                <w:szCs w:val="21"/>
              </w:rPr>
              <w:t>学生论文（设计）文题相符情况和指导教师配备情况。</w:t>
            </w:r>
            <w:r w:rsidRPr="00C706B9">
              <w:rPr>
                <w:rFonts w:hint="eastAsia"/>
                <w:szCs w:val="21"/>
              </w:rPr>
              <w:t>（第</w:t>
            </w:r>
            <w:r w:rsidRPr="00C706B9">
              <w:rPr>
                <w:rFonts w:hint="eastAsia"/>
                <w:szCs w:val="21"/>
              </w:rPr>
              <w:t>4</w:t>
            </w:r>
            <w:r w:rsidRPr="00C706B9">
              <w:rPr>
                <w:rFonts w:hint="eastAsia"/>
                <w:szCs w:val="21"/>
              </w:rPr>
              <w:t>周）</w:t>
            </w:r>
          </w:p>
        </w:tc>
      </w:tr>
      <w:tr w:rsidR="002B4C39" w:rsidRPr="00D643E1" w:rsidTr="00F97013">
        <w:trPr>
          <w:trHeight w:val="1723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11~13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查重评阅答辩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毕业论文（设计）查重检测。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指导教师要综合学生论文（设计）的撰写过程情况及质量，对学生论文</w:t>
            </w:r>
            <w:proofErr w:type="gramStart"/>
            <w:r w:rsidRPr="00D643E1">
              <w:rPr>
                <w:rFonts w:hint="eastAsia"/>
                <w:szCs w:val="21"/>
              </w:rPr>
              <w:t>作出</w:t>
            </w:r>
            <w:proofErr w:type="gramEnd"/>
            <w:r w:rsidRPr="00D643E1">
              <w:rPr>
                <w:rFonts w:hint="eastAsia"/>
                <w:szCs w:val="21"/>
              </w:rPr>
              <w:t>有针对性的评语，并评定成绩。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评阅教师职称应为副高职（含副高职）以上。</w:t>
            </w:r>
          </w:p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每个答辩小组</w:t>
            </w:r>
            <w:r w:rsidR="0061331F">
              <w:rPr>
                <w:rFonts w:hint="eastAsia"/>
                <w:szCs w:val="21"/>
              </w:rPr>
              <w:t>原则上</w:t>
            </w:r>
            <w:r w:rsidRPr="00D643E1">
              <w:rPr>
                <w:rFonts w:hint="eastAsia"/>
                <w:szCs w:val="21"/>
              </w:rPr>
              <w:t>不少于</w:t>
            </w:r>
            <w:r w:rsidR="0061331F">
              <w:rPr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人；成员职称须符合要求；采取指导教师回避原则；答辩时间原则上不少于</w:t>
            </w:r>
            <w:r w:rsidR="0061331F">
              <w:rPr>
                <w:szCs w:val="21"/>
              </w:rPr>
              <w:t>3</w:t>
            </w:r>
            <w:r w:rsidRPr="00D643E1">
              <w:rPr>
                <w:rFonts w:hint="eastAsia"/>
                <w:szCs w:val="21"/>
              </w:rPr>
              <w:t>0</w:t>
            </w:r>
            <w:r w:rsidRPr="00D643E1">
              <w:rPr>
                <w:rFonts w:hint="eastAsia"/>
                <w:szCs w:val="21"/>
              </w:rPr>
              <w:t>分钟。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校级答辩。</w:t>
            </w:r>
          </w:p>
        </w:tc>
      </w:tr>
      <w:tr w:rsidR="002B4C39" w:rsidRPr="00D643E1" w:rsidTr="00F97013">
        <w:trPr>
          <w:trHeight w:val="1979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14~15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C706B9" w:rsidRDefault="005F7D9F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二次答辩、</w:t>
            </w:r>
            <w:r w:rsidR="002B4C39" w:rsidRPr="00C706B9">
              <w:rPr>
                <w:rFonts w:hint="eastAsia"/>
                <w:szCs w:val="21"/>
              </w:rPr>
              <w:t>评优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及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材料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归档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学院推荐优秀毕业论文（设计）。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学校评选校级本科生优秀毕业论文（设计）。（</w:t>
            </w:r>
            <w:r w:rsidRPr="00D643E1">
              <w:rPr>
                <w:rFonts w:hint="eastAsia"/>
                <w:szCs w:val="21"/>
              </w:rPr>
              <w:t>15</w:t>
            </w:r>
            <w:r w:rsidRPr="00D643E1">
              <w:rPr>
                <w:rFonts w:hint="eastAsia"/>
                <w:szCs w:val="21"/>
              </w:rPr>
              <w:t>周）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学院为未通过“首次答辩”的学生安排“二次答辩”。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针对答辩中发现的问题，学生要对论文进行修改。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指导教师要对学生的论文材料进行再次检查，</w:t>
            </w:r>
            <w:r w:rsidR="000206B9">
              <w:rPr>
                <w:rFonts w:hint="eastAsia"/>
                <w:szCs w:val="21"/>
              </w:rPr>
              <w:t>尤其是</w:t>
            </w:r>
            <w:r w:rsidR="000206B9">
              <w:rPr>
                <w:szCs w:val="21"/>
              </w:rPr>
              <w:t>过程材料和论文格式等方面，</w:t>
            </w:r>
            <w:r w:rsidRPr="00D643E1">
              <w:rPr>
                <w:rFonts w:hint="eastAsia"/>
                <w:szCs w:val="21"/>
              </w:rPr>
              <w:t>确认没有问题后，交学院存档。</w:t>
            </w:r>
          </w:p>
        </w:tc>
      </w:tr>
      <w:tr w:rsidR="002B4C39" w:rsidRPr="00D643E1" w:rsidTr="00F97013">
        <w:trPr>
          <w:trHeight w:val="900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16~17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材料存档及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总结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学院对学生论文及过程材料进行检查、整理并存档。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学院进行毕业论文（设计）工作总结。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ind w:leftChars="-1" w:left="286" w:hangingChars="137" w:hanging="288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3. </w:t>
            </w:r>
            <w:r w:rsidRPr="00D643E1">
              <w:rPr>
                <w:rFonts w:hint="eastAsia"/>
                <w:szCs w:val="21"/>
              </w:rPr>
              <w:t>学院上报各专业毕业论文（设计）情况一览表、毕业论文（设计）总结分析报告、学生毕业论文（设计）电子版文件。</w:t>
            </w:r>
          </w:p>
        </w:tc>
      </w:tr>
      <w:tr w:rsidR="002B4C39" w:rsidRPr="00D643E1" w:rsidTr="00F97013">
        <w:trPr>
          <w:trHeight w:val="981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201</w:t>
            </w:r>
            <w:r w:rsidR="00840404">
              <w:rPr>
                <w:szCs w:val="21"/>
              </w:rPr>
              <w:t>9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20</w:t>
            </w:r>
            <w:r w:rsidR="00840404">
              <w:rPr>
                <w:szCs w:val="21"/>
              </w:rPr>
              <w:t>20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</w:t>
            </w: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评估检查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学院进行毕业论文（设计）管理工作自评（</w:t>
            </w:r>
            <w:r w:rsidRPr="00D643E1">
              <w:rPr>
                <w:rFonts w:hint="eastAsia"/>
                <w:szCs w:val="21"/>
              </w:rPr>
              <w:t>2-3</w:t>
            </w:r>
            <w:r w:rsidRPr="00D643E1">
              <w:rPr>
                <w:rFonts w:hint="eastAsia"/>
                <w:szCs w:val="21"/>
              </w:rPr>
              <w:t>周）。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学校进行毕业论文（设计）管理工作评估（</w:t>
            </w:r>
            <w:r w:rsidRPr="00D643E1">
              <w:rPr>
                <w:rFonts w:hint="eastAsia"/>
                <w:szCs w:val="21"/>
              </w:rPr>
              <w:t>4-5</w:t>
            </w:r>
            <w:r w:rsidRPr="00D643E1">
              <w:rPr>
                <w:rFonts w:hint="eastAsia"/>
                <w:szCs w:val="21"/>
              </w:rPr>
              <w:t>周）。</w:t>
            </w:r>
            <w:r w:rsidRPr="00D643E1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4C39" w:rsidRPr="00D643E1" w:rsidRDefault="002B4C39" w:rsidP="002B4C39">
      <w:pPr>
        <w:rPr>
          <w:szCs w:val="21"/>
        </w:rPr>
      </w:pPr>
    </w:p>
    <w:p w:rsidR="00A6040B" w:rsidRPr="002B4C39" w:rsidRDefault="00B67EF9"/>
    <w:sectPr w:rsidR="00A6040B" w:rsidRPr="002B4C39" w:rsidSect="00DE5C99">
      <w:pgSz w:w="11906" w:h="16838"/>
      <w:pgMar w:top="907" w:right="1287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EF9" w:rsidRDefault="00B67EF9" w:rsidP="002B4C39">
      <w:r>
        <w:separator/>
      </w:r>
    </w:p>
  </w:endnote>
  <w:endnote w:type="continuationSeparator" w:id="0">
    <w:p w:rsidR="00B67EF9" w:rsidRDefault="00B67EF9" w:rsidP="002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EF9" w:rsidRDefault="00B67EF9" w:rsidP="002B4C39">
      <w:r>
        <w:separator/>
      </w:r>
    </w:p>
  </w:footnote>
  <w:footnote w:type="continuationSeparator" w:id="0">
    <w:p w:rsidR="00B67EF9" w:rsidRDefault="00B67EF9" w:rsidP="002B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A9E"/>
    <w:multiLevelType w:val="hybridMultilevel"/>
    <w:tmpl w:val="32647DFA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6A6AC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E0175"/>
    <w:multiLevelType w:val="hybridMultilevel"/>
    <w:tmpl w:val="A352FB7A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F37E88"/>
    <w:multiLevelType w:val="hybridMultilevel"/>
    <w:tmpl w:val="445E42E6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F4F446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7909A9"/>
    <w:multiLevelType w:val="hybridMultilevel"/>
    <w:tmpl w:val="010A39F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250E83"/>
    <w:multiLevelType w:val="hybridMultilevel"/>
    <w:tmpl w:val="D622616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FD25E4"/>
    <w:multiLevelType w:val="hybridMultilevel"/>
    <w:tmpl w:val="B9B27610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2D4"/>
    <w:rsid w:val="000206B9"/>
    <w:rsid w:val="00040EDB"/>
    <w:rsid w:val="000B41BA"/>
    <w:rsid w:val="00102256"/>
    <w:rsid w:val="00291C71"/>
    <w:rsid w:val="002B4C39"/>
    <w:rsid w:val="002B52D4"/>
    <w:rsid w:val="00483B3C"/>
    <w:rsid w:val="005E44FC"/>
    <w:rsid w:val="005F7D9F"/>
    <w:rsid w:val="0061331F"/>
    <w:rsid w:val="00636B78"/>
    <w:rsid w:val="00650C9D"/>
    <w:rsid w:val="00717159"/>
    <w:rsid w:val="00726497"/>
    <w:rsid w:val="007A70FC"/>
    <w:rsid w:val="007D6C27"/>
    <w:rsid w:val="007E0CDD"/>
    <w:rsid w:val="00840404"/>
    <w:rsid w:val="00841134"/>
    <w:rsid w:val="00911222"/>
    <w:rsid w:val="00A13B7A"/>
    <w:rsid w:val="00B67EF9"/>
    <w:rsid w:val="00BF3997"/>
    <w:rsid w:val="00C23A83"/>
    <w:rsid w:val="00C706B9"/>
    <w:rsid w:val="00D05E0B"/>
    <w:rsid w:val="00D331C6"/>
    <w:rsid w:val="00D50100"/>
    <w:rsid w:val="00D61AF1"/>
    <w:rsid w:val="00D75B3A"/>
    <w:rsid w:val="00DA1D44"/>
    <w:rsid w:val="00DE15F5"/>
    <w:rsid w:val="00DE5C99"/>
    <w:rsid w:val="00E2166D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30806"/>
  <w15:docId w15:val="{A6DDA4A9-ABD4-4210-ABDC-AD48D20D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Company>Win7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金</cp:lastModifiedBy>
  <cp:revision>19</cp:revision>
  <dcterms:created xsi:type="dcterms:W3CDTF">2016-10-18T03:11:00Z</dcterms:created>
  <dcterms:modified xsi:type="dcterms:W3CDTF">2018-11-08T05:48:00Z</dcterms:modified>
</cp:coreProperties>
</file>