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F4" w:rsidRPr="00B955F4" w:rsidRDefault="00B955F4" w:rsidP="00A01B02">
      <w:pPr>
        <w:spacing w:line="360" w:lineRule="auto"/>
        <w:jc w:val="center"/>
        <w:rPr>
          <w:rFonts w:ascii="仿宋" w:eastAsia="仿宋" w:hAnsi="仿宋"/>
          <w:color w:val="000000"/>
          <w:sz w:val="44"/>
          <w:szCs w:val="32"/>
        </w:rPr>
      </w:pPr>
      <w:r w:rsidRPr="00B955F4">
        <w:rPr>
          <w:rFonts w:ascii="仿宋" w:eastAsia="仿宋" w:hAnsi="仿宋" w:hint="eastAsia"/>
          <w:color w:val="000000"/>
          <w:sz w:val="44"/>
          <w:szCs w:val="32"/>
        </w:rPr>
        <w:t>征订单填写要求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教材征订单是在学院</w:t>
      </w:r>
      <w:r w:rsidR="00394F88">
        <w:rPr>
          <w:rFonts w:ascii="仿宋" w:eastAsia="仿宋" w:hAnsi="仿宋" w:hint="eastAsia"/>
          <w:color w:val="000000"/>
          <w:sz w:val="32"/>
          <w:szCs w:val="32"/>
        </w:rPr>
        <w:t>录入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的《教学任务实施书》的基础上</w:t>
      </w:r>
      <w:r w:rsidR="00F71A8D">
        <w:rPr>
          <w:rFonts w:ascii="仿宋" w:eastAsia="仿宋" w:hAnsi="仿宋" w:hint="eastAsia"/>
          <w:color w:val="000000"/>
          <w:sz w:val="32"/>
          <w:szCs w:val="32"/>
        </w:rPr>
        <w:t>生成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，请仔细核对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征订单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内已有信息并注意如下内容：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1.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必修课程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（人才培训方案中开课模式为“必修”）未征订教材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94F88" w:rsidRPr="00A23892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必须</w:t>
      </w:r>
      <w:r w:rsidR="00A23892" w:rsidRPr="00A23892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填写《辽宁师范大学教</w:t>
      </w:r>
      <w:r w:rsidR="00A23892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材</w:t>
      </w:r>
      <w:r w:rsidR="009D29F1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（讲义）</w:t>
      </w:r>
      <w:r w:rsidR="00A23892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使</w:t>
      </w:r>
      <w:r w:rsidR="00A23892" w:rsidRPr="00A23892">
        <w:rPr>
          <w:rFonts w:ascii="仿宋" w:eastAsia="仿宋" w:hAnsi="仿宋" w:hint="eastAsia"/>
          <w:color w:val="000000"/>
          <w:sz w:val="32"/>
          <w:szCs w:val="32"/>
          <w:highlight w:val="yellow"/>
        </w:rPr>
        <w:t>用申请表》（附件</w:t>
      </w:r>
      <w:r w:rsidR="00E06638">
        <w:rPr>
          <w:rFonts w:ascii="仿宋" w:eastAsia="仿宋" w:hAnsi="仿宋"/>
          <w:color w:val="000000"/>
          <w:sz w:val="32"/>
          <w:szCs w:val="32"/>
          <w:highlight w:val="yellow"/>
        </w:rPr>
        <w:t>5</w:t>
      </w:r>
      <w:r w:rsidR="00A23892" w:rsidRPr="00A23892">
        <w:rPr>
          <w:rFonts w:ascii="仿宋" w:eastAsia="仿宋" w:hAnsi="仿宋"/>
          <w:color w:val="000000"/>
          <w:sz w:val="32"/>
          <w:szCs w:val="32"/>
          <w:highlight w:val="yellow"/>
        </w:rPr>
        <w:t>）书面说明理由，</w:t>
      </w:r>
      <w:r w:rsidR="00A23892" w:rsidRPr="00A23892">
        <w:rPr>
          <w:rFonts w:ascii="仿宋" w:eastAsia="仿宋" w:hAnsi="仿宋"/>
          <w:color w:val="000000"/>
          <w:sz w:val="32"/>
          <w:szCs w:val="32"/>
        </w:rPr>
        <w:t>经学院教材工作领导小组研</w:t>
      </w:r>
      <w:r w:rsidR="00A23892">
        <w:rPr>
          <w:rFonts w:ascii="仿宋" w:eastAsia="仿宋" w:hAnsi="仿宋"/>
          <w:color w:val="000000"/>
          <w:sz w:val="32"/>
          <w:szCs w:val="32"/>
        </w:rPr>
        <w:t>究同意，组长签字并加盖学院公章报学校本科教材建设工作委员会审批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C2EB1" w:rsidRPr="0072552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选修课程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含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限选）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确定选课人数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并且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达到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开课要求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在“是否征订教材”中选择“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”，完善相关教材信息。</w:t>
      </w:r>
      <w:r w:rsidR="00D40580" w:rsidRPr="00725524">
        <w:rPr>
          <w:rFonts w:ascii="仿宋" w:eastAsia="仿宋" w:hAnsi="仿宋" w:hint="eastAsia"/>
          <w:b/>
          <w:sz w:val="32"/>
          <w:szCs w:val="32"/>
          <w:highlight w:val="red"/>
        </w:rPr>
        <w:t>选修课程名称对应马工程教材如不选用的，必须填写《辽宁师范大学教材</w:t>
      </w:r>
      <w:r w:rsidR="009D29F1" w:rsidRPr="009D29F1">
        <w:rPr>
          <w:rFonts w:ascii="仿宋" w:eastAsia="仿宋" w:hAnsi="仿宋" w:hint="eastAsia"/>
          <w:b/>
          <w:sz w:val="32"/>
          <w:szCs w:val="32"/>
          <w:highlight w:val="red"/>
        </w:rPr>
        <w:t>（讲义）</w:t>
      </w:r>
      <w:r w:rsidR="00D40580" w:rsidRPr="009D29F1">
        <w:rPr>
          <w:rFonts w:ascii="仿宋" w:eastAsia="仿宋" w:hAnsi="仿宋" w:hint="eastAsia"/>
          <w:b/>
          <w:sz w:val="32"/>
          <w:szCs w:val="32"/>
          <w:highlight w:val="red"/>
        </w:rPr>
        <w:t>使</w:t>
      </w:r>
      <w:r w:rsidR="00D40580" w:rsidRPr="00725524">
        <w:rPr>
          <w:rFonts w:ascii="仿宋" w:eastAsia="仿宋" w:hAnsi="仿宋" w:hint="eastAsia"/>
          <w:b/>
          <w:sz w:val="32"/>
          <w:szCs w:val="32"/>
          <w:highlight w:val="red"/>
        </w:rPr>
        <w:t>用申请表》</w:t>
      </w:r>
      <w:r w:rsidR="00D40580" w:rsidRPr="00725524">
        <w:rPr>
          <w:rFonts w:ascii="仿宋" w:eastAsia="仿宋" w:hAnsi="仿宋"/>
          <w:b/>
          <w:sz w:val="32"/>
          <w:szCs w:val="32"/>
          <w:highlight w:val="red"/>
        </w:rPr>
        <w:t>书面说明理由</w:t>
      </w:r>
      <w:r w:rsidR="00EB2BCB" w:rsidRPr="00725524">
        <w:rPr>
          <w:rFonts w:ascii="仿宋" w:eastAsia="仿宋" w:hAnsi="仿宋" w:hint="eastAsia"/>
          <w:b/>
          <w:sz w:val="32"/>
          <w:szCs w:val="32"/>
          <w:highlight w:val="red"/>
        </w:rPr>
        <w:t>，审批同上</w:t>
      </w:r>
      <w:r w:rsidR="00D40580" w:rsidRPr="00725524">
        <w:rPr>
          <w:rFonts w:ascii="仿宋" w:eastAsia="仿宋" w:hAnsi="仿宋" w:hint="eastAsia"/>
          <w:b/>
          <w:sz w:val="32"/>
          <w:szCs w:val="32"/>
          <w:highlight w:val="red"/>
        </w:rPr>
        <w:t>。</w:t>
      </w:r>
    </w:p>
    <w:p w:rsidR="00EC2EB1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公共课教材由承担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课程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学院负责征订，各学院相关课程</w:t>
      </w:r>
      <w:r w:rsidR="00CF1EA0">
        <w:rPr>
          <w:rFonts w:ascii="仿宋" w:eastAsia="仿宋" w:hAnsi="仿宋" w:hint="eastAsia"/>
          <w:color w:val="000000"/>
          <w:sz w:val="32"/>
          <w:szCs w:val="32"/>
        </w:rPr>
        <w:t>（高等数学除外）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在征订单中已经不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再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体现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，如：教育学，心理学，现代教育技术，思想道德修养与法律基础，中国近现代史纲要，毛泽东思想和中国特色社会主义理论体系概论，马克思主义基本原理，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大学语文，</w:t>
      </w:r>
      <w:r w:rsidR="004F09A6">
        <w:rPr>
          <w:rFonts w:ascii="仿宋" w:eastAsia="仿宋" w:hAnsi="仿宋" w:hint="eastAsia"/>
          <w:color w:val="000000"/>
          <w:sz w:val="32"/>
          <w:szCs w:val="32"/>
        </w:rPr>
        <w:t>大学外语，大学计算机基础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等。</w:t>
      </w:r>
    </w:p>
    <w:p w:rsidR="00EC2EB1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按照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上级文件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给定的</w:t>
      </w:r>
      <w:r w:rsidR="00922DEC" w:rsidRPr="00F92DB3">
        <w:rPr>
          <w:rFonts w:ascii="仿宋" w:eastAsia="仿宋" w:hAnsi="仿宋" w:hint="eastAsia"/>
          <w:color w:val="000000"/>
          <w:sz w:val="32"/>
          <w:szCs w:val="32"/>
        </w:rPr>
        <w:t>课名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目录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要求自动匹配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了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3465CB" w:rsidRPr="009D29F1">
        <w:rPr>
          <w:rFonts w:ascii="仿宋" w:eastAsia="仿宋" w:hAnsi="仿宋" w:hint="eastAsia"/>
          <w:b/>
          <w:color w:val="000000"/>
          <w:sz w:val="32"/>
          <w:szCs w:val="32"/>
          <w:highlight w:val="red"/>
        </w:rPr>
        <w:t>“马工程重点教材”列中已经注明：采用工程教材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此条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不得调整（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目录中多种教材可选用的除外，如：西方经济学）</w:t>
      </w:r>
      <w:r w:rsidR="00EC2EB1" w:rsidRPr="00861A7E">
        <w:rPr>
          <w:rFonts w:ascii="仿宋" w:eastAsia="仿宋" w:hAnsi="仿宋" w:hint="eastAsia"/>
          <w:sz w:val="32"/>
          <w:szCs w:val="32"/>
        </w:rPr>
        <w:t>。</w:t>
      </w:r>
      <w:r w:rsidR="00F71A8D">
        <w:rPr>
          <w:rFonts w:ascii="仿宋" w:eastAsia="仿宋" w:hAnsi="仿宋" w:hint="eastAsia"/>
          <w:sz w:val="32"/>
          <w:szCs w:val="32"/>
        </w:rPr>
        <w:t>同时，</w:t>
      </w:r>
      <w:r w:rsidR="00EC2EB1">
        <w:rPr>
          <w:rFonts w:ascii="仿宋" w:eastAsia="仿宋" w:hAnsi="仿宋" w:hint="eastAsia"/>
          <w:sz w:val="32"/>
          <w:szCs w:val="32"/>
        </w:rPr>
        <w:t>要求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在“备注”中注明任</w:t>
      </w:r>
      <w:bookmarkStart w:id="0" w:name="_GoBack"/>
      <w:bookmarkEnd w:id="0"/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课教师姓名、电话号码和邮箱（该信息为省教育厅采集）。</w:t>
      </w:r>
    </w:p>
    <w:p w:rsidR="00B955F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5.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“</w:t>
      </w:r>
      <w:r w:rsidR="003465CB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人数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”</w:t>
      </w:r>
      <w:r w:rsidR="000B0A6C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列</w:t>
      </w:r>
      <w:r w:rsidR="00394F88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请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按照各专业</w:t>
      </w:r>
      <w:r w:rsidR="003465CB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当前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实际在校人数（详见附件</w:t>
      </w:r>
      <w:r w:rsidR="00E06638">
        <w:rPr>
          <w:rFonts w:ascii="仿宋" w:eastAsia="仿宋" w:hAnsi="仿宋"/>
          <w:color w:val="000000"/>
          <w:sz w:val="32"/>
          <w:szCs w:val="32"/>
          <w:highlight w:val="yellow"/>
        </w:rPr>
        <w:t>2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）</w:t>
      </w:r>
      <w:r w:rsidR="009D29F1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和本学期</w:t>
      </w:r>
      <w:r w:rsidR="009D29F1" w:rsidRPr="006B5365">
        <w:rPr>
          <w:rFonts w:ascii="仿宋" w:eastAsia="仿宋" w:hAnsi="仿宋" w:hint="eastAsia"/>
          <w:color w:val="000000"/>
          <w:sz w:val="32"/>
          <w:szCs w:val="32"/>
          <w:highlight w:val="red"/>
        </w:rPr>
        <w:t>预计复学人数</w:t>
      </w:r>
      <w:r w:rsidR="00394F88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仔细核对</w:t>
      </w:r>
      <w:r w:rsidR="001D2CCC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后录入</w:t>
      </w:r>
      <w:r w:rsidR="00023824" w:rsidRPr="001D2CCC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，并用红色字体标识。</w:t>
      </w:r>
    </w:p>
    <w:p w:rsidR="00EC2EB1" w:rsidRPr="00F92DB3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lastRenderedPageBreak/>
        <w:t>6.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“是否征订教材”</w:t>
      </w:r>
      <w:r w:rsidR="000B0A6C">
        <w:rPr>
          <w:rFonts w:ascii="仿宋" w:eastAsia="仿宋" w:hAnsi="仿宋" w:hint="eastAsia"/>
          <w:color w:val="000000"/>
          <w:sz w:val="32"/>
          <w:szCs w:val="32"/>
        </w:rPr>
        <w:t>列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中选择“是”后，请务必保证征订信息的完整准确，避免错订；</w:t>
      </w:r>
      <w:r w:rsidR="003465CB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务必</w:t>
      </w:r>
      <w:r w:rsidR="00023824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要仔细核实该门课程是否已经征订过教材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，避免重复征订。</w:t>
      </w:r>
    </w:p>
    <w:p w:rsidR="00023824" w:rsidRPr="00F92DB3" w:rsidRDefault="00B955F4" w:rsidP="0002382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7.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要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填写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完整教材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信息，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包括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名称、出版社、作者、ISBN（只需输入13位数字，数字中间的横杠不用输入）、版本号等。ISBN是教材的身份证号，且是唯一的，是教材征订的主要依据，因此必须录入。当教材名称、出版社、作者等信息与ISBN不匹配时，在征订教材时以ISBN所对应的教材为准。</w:t>
      </w:r>
    </w:p>
    <w:p w:rsidR="00B955F4" w:rsidRPr="00A23892" w:rsidRDefault="00B955F4" w:rsidP="00A2389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8.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教师征订的教材与学生教材不同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或者需要提前预订教师用书的，请自行在相关“课程名称”下增加一行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录入征订教材信息</w:t>
      </w:r>
      <w:r>
        <w:rPr>
          <w:rFonts w:ascii="仿宋" w:eastAsia="仿宋" w:hAnsi="仿宋" w:hint="eastAsia"/>
          <w:color w:val="000000"/>
          <w:sz w:val="32"/>
          <w:szCs w:val="32"/>
        </w:rPr>
        <w:t>，“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流水</w:t>
      </w:r>
      <w:r>
        <w:rPr>
          <w:rFonts w:ascii="仿宋" w:eastAsia="仿宋" w:hAnsi="仿宋" w:hint="eastAsia"/>
          <w:color w:val="000000"/>
          <w:sz w:val="32"/>
          <w:szCs w:val="32"/>
        </w:rPr>
        <w:t>号”应该为“×××-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，2</w:t>
      </w:r>
      <w:r>
        <w:rPr>
          <w:rFonts w:ascii="仿宋" w:eastAsia="仿宋" w:hAnsi="仿宋"/>
          <w:color w:val="000000"/>
          <w:sz w:val="32"/>
          <w:szCs w:val="32"/>
        </w:rPr>
        <w:t>…”</w:t>
      </w:r>
      <w:r>
        <w:rPr>
          <w:rFonts w:ascii="仿宋" w:eastAsia="仿宋" w:hAnsi="仿宋" w:hint="eastAsia"/>
          <w:color w:val="000000"/>
          <w:sz w:val="32"/>
          <w:szCs w:val="32"/>
        </w:rPr>
        <w:t>，表中“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流水</w:t>
      </w:r>
      <w:r>
        <w:rPr>
          <w:rFonts w:ascii="仿宋" w:eastAsia="仿宋" w:hAnsi="仿宋" w:hint="eastAsia"/>
          <w:color w:val="000000"/>
          <w:sz w:val="32"/>
          <w:szCs w:val="32"/>
        </w:rPr>
        <w:t>号”列为唯一识别码，不可随意变更</w:t>
      </w:r>
      <w:r w:rsidR="003465CB">
        <w:rPr>
          <w:rFonts w:ascii="仿宋" w:eastAsia="仿宋" w:hAnsi="仿宋" w:hint="eastAsia"/>
          <w:color w:val="000000"/>
          <w:sz w:val="32"/>
          <w:szCs w:val="32"/>
        </w:rPr>
        <w:t>和删除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同时，</w:t>
      </w:r>
      <w:r w:rsidR="00F42EEE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要在“备注”中标明“</w:t>
      </w:r>
      <w:r w:rsidR="00367D75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仅</w:t>
      </w:r>
      <w:r w:rsidR="00F42EEE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教师用书”</w:t>
      </w:r>
      <w:r w:rsidR="00367D75" w:rsidRPr="009D29F1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，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仅教师征订</w:t>
      </w:r>
      <w:r w:rsidR="00367D75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的教材信息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，</w:t>
      </w:r>
      <w:r w:rsidR="00367D75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须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将“人数”列修正为“0”</w:t>
      </w:r>
      <w:r w:rsidR="00367D75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，并在“教师需要教材数量”列中填入征订数量</w:t>
      </w:r>
      <w:r w:rsidR="003465CB" w:rsidRPr="00022DF7">
        <w:rPr>
          <w:rFonts w:ascii="仿宋" w:eastAsia="仿宋" w:hAnsi="仿宋" w:hint="eastAsia"/>
          <w:color w:val="000000"/>
          <w:sz w:val="32"/>
          <w:szCs w:val="32"/>
          <w:highlight w:val="yellow"/>
        </w:rPr>
        <w:t>。</w:t>
      </w:r>
    </w:p>
    <w:sectPr w:rsidR="00B955F4" w:rsidRPr="00A23892" w:rsidSect="006B5365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0D" w:rsidRDefault="00E15D0D" w:rsidP="005C2B38">
      <w:r>
        <w:separator/>
      </w:r>
    </w:p>
  </w:endnote>
  <w:endnote w:type="continuationSeparator" w:id="0">
    <w:p w:rsidR="00E15D0D" w:rsidRDefault="00E15D0D" w:rsidP="005C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0D" w:rsidRDefault="00E15D0D" w:rsidP="005C2B38">
      <w:r>
        <w:separator/>
      </w:r>
    </w:p>
  </w:footnote>
  <w:footnote w:type="continuationSeparator" w:id="0">
    <w:p w:rsidR="00E15D0D" w:rsidRDefault="00E15D0D" w:rsidP="005C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F4"/>
    <w:rsid w:val="00022DF7"/>
    <w:rsid w:val="00023824"/>
    <w:rsid w:val="000B0A6C"/>
    <w:rsid w:val="00117E9D"/>
    <w:rsid w:val="001D2CCC"/>
    <w:rsid w:val="003465CB"/>
    <w:rsid w:val="00367D75"/>
    <w:rsid w:val="00394F88"/>
    <w:rsid w:val="004528B4"/>
    <w:rsid w:val="004C1EC9"/>
    <w:rsid w:val="004E039E"/>
    <w:rsid w:val="004F09A6"/>
    <w:rsid w:val="005B16B3"/>
    <w:rsid w:val="005C2B38"/>
    <w:rsid w:val="006B5365"/>
    <w:rsid w:val="00725524"/>
    <w:rsid w:val="00785CA5"/>
    <w:rsid w:val="008A1E0A"/>
    <w:rsid w:val="00904371"/>
    <w:rsid w:val="00922DEC"/>
    <w:rsid w:val="00973AD2"/>
    <w:rsid w:val="009C7DBA"/>
    <w:rsid w:val="009D29F1"/>
    <w:rsid w:val="009D7D86"/>
    <w:rsid w:val="00A01B02"/>
    <w:rsid w:val="00A23892"/>
    <w:rsid w:val="00AB44F8"/>
    <w:rsid w:val="00B955F4"/>
    <w:rsid w:val="00BF4615"/>
    <w:rsid w:val="00CB6B9C"/>
    <w:rsid w:val="00CE1529"/>
    <w:rsid w:val="00CF1EA0"/>
    <w:rsid w:val="00D40580"/>
    <w:rsid w:val="00E06638"/>
    <w:rsid w:val="00E15D0D"/>
    <w:rsid w:val="00E7301F"/>
    <w:rsid w:val="00EB2BCB"/>
    <w:rsid w:val="00EC2EB1"/>
    <w:rsid w:val="00F42EEE"/>
    <w:rsid w:val="00F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3EA56"/>
  <w15:chartTrackingRefBased/>
  <w15:docId w15:val="{90F10E9E-A54A-4320-95F3-40DB50B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5CA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2B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2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C7B1-BB4F-43A4-981B-0EB43E1B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6</cp:revision>
  <cp:lastPrinted>2021-07-05T01:41:00Z</cp:lastPrinted>
  <dcterms:created xsi:type="dcterms:W3CDTF">2022-01-17T06:30:00Z</dcterms:created>
  <dcterms:modified xsi:type="dcterms:W3CDTF">2022-01-18T02:56:00Z</dcterms:modified>
</cp:coreProperties>
</file>