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123A7" w14:textId="008FAA35" w:rsidR="00163952" w:rsidRDefault="00CD797B">
      <w:pPr>
        <w:jc w:val="center"/>
        <w:rPr>
          <w:rFonts w:ascii="宋体" w:hAnsi="宋体"/>
        </w:rPr>
      </w:pPr>
      <w:r>
        <w:rPr>
          <w:rFonts w:ascii="宋体" w:hAnsi="宋体" w:hint="eastAsia"/>
          <w:b/>
          <w:sz w:val="30"/>
          <w:szCs w:val="30"/>
        </w:rPr>
        <w:t>辽宁师范大学本科教学改革研究项目验收标准</w:t>
      </w:r>
    </w:p>
    <w:tbl>
      <w:tblPr>
        <w:tblStyle w:val="a3"/>
        <w:tblW w:w="8712" w:type="dxa"/>
        <w:tblLook w:val="04A0" w:firstRow="1" w:lastRow="0" w:firstColumn="1" w:lastColumn="0" w:noHBand="0" w:noVBand="1"/>
      </w:tblPr>
      <w:tblGrid>
        <w:gridCol w:w="1455"/>
        <w:gridCol w:w="3035"/>
        <w:gridCol w:w="3187"/>
        <w:gridCol w:w="1035"/>
      </w:tblGrid>
      <w:tr w:rsidR="00163952" w14:paraId="76B8B574" w14:textId="77777777">
        <w:trPr>
          <w:trHeight w:val="728"/>
        </w:trPr>
        <w:tc>
          <w:tcPr>
            <w:tcW w:w="1455" w:type="dxa"/>
            <w:vAlign w:val="center"/>
          </w:tcPr>
          <w:p w14:paraId="5DCD3633" w14:textId="77777777" w:rsidR="00163952" w:rsidRDefault="00CD797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标</w:t>
            </w:r>
          </w:p>
        </w:tc>
        <w:tc>
          <w:tcPr>
            <w:tcW w:w="3035" w:type="dxa"/>
            <w:vAlign w:val="center"/>
          </w:tcPr>
          <w:p w14:paraId="77800A5D" w14:textId="77777777" w:rsidR="00163952" w:rsidRDefault="00CD797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主要观测点</w:t>
            </w:r>
          </w:p>
        </w:tc>
        <w:tc>
          <w:tcPr>
            <w:tcW w:w="3187" w:type="dxa"/>
            <w:vAlign w:val="center"/>
          </w:tcPr>
          <w:p w14:paraId="05270640" w14:textId="77777777" w:rsidR="00163952" w:rsidRDefault="00163952">
            <w:pPr>
              <w:jc w:val="center"/>
              <w:rPr>
                <w:b/>
                <w:bCs/>
                <w:sz w:val="24"/>
              </w:rPr>
            </w:pPr>
          </w:p>
          <w:p w14:paraId="09A5C18F" w14:textId="77777777" w:rsidR="00163952" w:rsidRDefault="00CD797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指标内涵</w:t>
            </w:r>
          </w:p>
          <w:p w14:paraId="3C2D4346" w14:textId="77777777" w:rsidR="00163952" w:rsidRDefault="0016395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163DB6DE" w14:textId="77777777" w:rsidR="00163952" w:rsidRDefault="00CD797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得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分</w:t>
            </w:r>
          </w:p>
        </w:tc>
      </w:tr>
      <w:tr w:rsidR="00163952" w14:paraId="39810881" w14:textId="77777777">
        <w:trPr>
          <w:trHeight w:val="1043"/>
        </w:trPr>
        <w:tc>
          <w:tcPr>
            <w:tcW w:w="1455" w:type="dxa"/>
            <w:vAlign w:val="center"/>
          </w:tcPr>
          <w:p w14:paraId="0C097214" w14:textId="77777777" w:rsidR="00163952" w:rsidRDefault="00CD797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成果意义</w:t>
            </w:r>
          </w:p>
          <w:p w14:paraId="1833E2AB" w14:textId="77777777" w:rsidR="00163952" w:rsidRDefault="00CD797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（15分）</w:t>
            </w:r>
          </w:p>
        </w:tc>
        <w:tc>
          <w:tcPr>
            <w:tcW w:w="3035" w:type="dxa"/>
            <w:vAlign w:val="center"/>
          </w:tcPr>
          <w:p w14:paraId="685BE549" w14:textId="77777777" w:rsidR="00163952" w:rsidRDefault="00CD797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项目选题和建设成果具有理论和现实意义</w:t>
            </w:r>
          </w:p>
        </w:tc>
        <w:tc>
          <w:tcPr>
            <w:tcW w:w="3187" w:type="dxa"/>
            <w:vAlign w:val="center"/>
          </w:tcPr>
          <w:p w14:paraId="10A7D1CC" w14:textId="77777777" w:rsidR="00163952" w:rsidRDefault="00CD797B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研究成果符合教学改革和发展方向，符合教育规律，对解决教学过程中存在问题具有重要作用</w:t>
            </w:r>
          </w:p>
        </w:tc>
        <w:tc>
          <w:tcPr>
            <w:tcW w:w="1035" w:type="dxa"/>
          </w:tcPr>
          <w:p w14:paraId="4D5D7A62" w14:textId="77777777" w:rsidR="00163952" w:rsidRDefault="00163952"/>
        </w:tc>
      </w:tr>
      <w:tr w:rsidR="00163952" w14:paraId="13664B59" w14:textId="77777777">
        <w:tc>
          <w:tcPr>
            <w:tcW w:w="1455" w:type="dxa"/>
            <w:vMerge w:val="restart"/>
            <w:shd w:val="clear" w:color="auto" w:fill="auto"/>
            <w:vAlign w:val="center"/>
          </w:tcPr>
          <w:p w14:paraId="264C29A8" w14:textId="77777777" w:rsidR="00163952" w:rsidRDefault="00CD797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项目实施及建设情况（35分）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6D4E7E30" w14:textId="77777777" w:rsidR="00163952" w:rsidRDefault="00CD797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建设实施情况10分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342EEF48" w14:textId="77777777" w:rsidR="00163952" w:rsidRDefault="00CD797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项目按照既定实施方案进行建设，对于各阶段建设任务及完成情况都有清晰阐述 </w:t>
            </w:r>
          </w:p>
        </w:tc>
        <w:tc>
          <w:tcPr>
            <w:tcW w:w="1035" w:type="dxa"/>
          </w:tcPr>
          <w:p w14:paraId="4BDE4F13" w14:textId="77777777" w:rsidR="00163952" w:rsidRDefault="00163952"/>
        </w:tc>
      </w:tr>
      <w:tr w:rsidR="00163952" w14:paraId="00D252B5" w14:textId="77777777">
        <w:tc>
          <w:tcPr>
            <w:tcW w:w="1455" w:type="dxa"/>
            <w:vMerge/>
          </w:tcPr>
          <w:p w14:paraId="4315A300" w14:textId="77777777" w:rsidR="00163952" w:rsidRDefault="00163952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6894C5A" w14:textId="77777777" w:rsidR="00163952" w:rsidRDefault="00CD797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改革举措落实情况10分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1C9E02DA" w14:textId="77777777" w:rsidR="00163952" w:rsidRDefault="00CD797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项目申报时预设的各项改革举措如期实施，计划解决的问题已如期得到解决 </w:t>
            </w:r>
          </w:p>
        </w:tc>
        <w:tc>
          <w:tcPr>
            <w:tcW w:w="1035" w:type="dxa"/>
          </w:tcPr>
          <w:p w14:paraId="41598D50" w14:textId="77777777" w:rsidR="00163952" w:rsidRDefault="00163952"/>
        </w:tc>
      </w:tr>
      <w:tr w:rsidR="00163952" w14:paraId="62BCD892" w14:textId="77777777">
        <w:trPr>
          <w:trHeight w:val="607"/>
        </w:trPr>
        <w:tc>
          <w:tcPr>
            <w:tcW w:w="1455" w:type="dxa"/>
            <w:vMerge/>
          </w:tcPr>
          <w:p w14:paraId="616E65FA" w14:textId="77777777" w:rsidR="00163952" w:rsidRDefault="00163952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035" w:type="dxa"/>
            <w:vAlign w:val="center"/>
          </w:tcPr>
          <w:p w14:paraId="210F8D47" w14:textId="77777777" w:rsidR="00163952" w:rsidRDefault="0016395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14:paraId="13A680A2" w14:textId="77777777" w:rsidR="00163952" w:rsidRDefault="00CD797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成果完成情况 15分</w:t>
            </w:r>
          </w:p>
          <w:p w14:paraId="7A1470FA" w14:textId="77777777" w:rsidR="00163952" w:rsidRDefault="0016395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87" w:type="dxa"/>
          </w:tcPr>
          <w:p w14:paraId="28E7E98E" w14:textId="77777777" w:rsidR="00163952" w:rsidRDefault="00CD797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完成预期目标100% 15分</w:t>
            </w:r>
          </w:p>
          <w:p w14:paraId="56FA4662" w14:textId="77777777" w:rsidR="00163952" w:rsidRDefault="00CD797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完成预期目标≥80% 12分</w:t>
            </w:r>
          </w:p>
          <w:p w14:paraId="357C6959" w14:textId="77777777" w:rsidR="00163952" w:rsidRDefault="00CD797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完成预期目标80%以下：不能通过验收 </w:t>
            </w:r>
          </w:p>
        </w:tc>
        <w:tc>
          <w:tcPr>
            <w:tcW w:w="1035" w:type="dxa"/>
          </w:tcPr>
          <w:p w14:paraId="67CF32F9" w14:textId="77777777" w:rsidR="00163952" w:rsidRDefault="00163952"/>
        </w:tc>
      </w:tr>
      <w:tr w:rsidR="00163952" w14:paraId="1DDDF52E" w14:textId="77777777">
        <w:tc>
          <w:tcPr>
            <w:tcW w:w="1455" w:type="dxa"/>
            <w:vMerge w:val="restart"/>
            <w:shd w:val="clear" w:color="auto" w:fill="auto"/>
            <w:vAlign w:val="center"/>
          </w:tcPr>
          <w:p w14:paraId="6333951A" w14:textId="77777777" w:rsidR="00163952" w:rsidRDefault="00CD797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建设成果和应用推广（35分）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329E0E95" w14:textId="77777777" w:rsidR="00163952" w:rsidRDefault="00CD797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建设成果 10分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4459643E" w14:textId="77777777" w:rsidR="00163952" w:rsidRDefault="00CD797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项目成果新颖、水平层次较高，对推动我省相关领域教学改革和教学水平提高具有促进作用</w:t>
            </w:r>
          </w:p>
        </w:tc>
        <w:tc>
          <w:tcPr>
            <w:tcW w:w="1035" w:type="dxa"/>
          </w:tcPr>
          <w:p w14:paraId="1833E581" w14:textId="77777777" w:rsidR="00163952" w:rsidRDefault="00163952"/>
        </w:tc>
      </w:tr>
      <w:tr w:rsidR="00163952" w14:paraId="4A60351C" w14:textId="77777777">
        <w:tc>
          <w:tcPr>
            <w:tcW w:w="1455" w:type="dxa"/>
            <w:vMerge/>
          </w:tcPr>
          <w:p w14:paraId="4288E448" w14:textId="77777777" w:rsidR="00163952" w:rsidRDefault="00163952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A15A25" w14:textId="77777777" w:rsidR="00163952" w:rsidRDefault="00CD797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实践应用情况 15分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5D449467" w14:textId="77777777" w:rsidR="00163952" w:rsidRPr="00CD797B" w:rsidRDefault="00CD797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CD797B">
              <w:rPr>
                <w:rFonts w:ascii="仿宋_GB2312" w:eastAsia="仿宋_GB2312" w:hint="eastAsia"/>
                <w:sz w:val="24"/>
              </w:rPr>
              <w:t>项目建设成果具有较高的应用推广价值，并在本校教学实践中得到有效应用，解决了本学校或本专业教学实践过程中的困难和问题</w:t>
            </w:r>
          </w:p>
        </w:tc>
        <w:tc>
          <w:tcPr>
            <w:tcW w:w="1035" w:type="dxa"/>
          </w:tcPr>
          <w:p w14:paraId="706520B4" w14:textId="77777777" w:rsidR="00163952" w:rsidRDefault="00163952"/>
        </w:tc>
      </w:tr>
      <w:tr w:rsidR="00163952" w14:paraId="15B5D582" w14:textId="77777777">
        <w:tc>
          <w:tcPr>
            <w:tcW w:w="1455" w:type="dxa"/>
            <w:vMerge/>
          </w:tcPr>
          <w:p w14:paraId="500714AE" w14:textId="77777777" w:rsidR="00163952" w:rsidRDefault="00163952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5C02E927" w14:textId="77777777" w:rsidR="00163952" w:rsidRDefault="00CD797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共享和推广 10分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3072B788" w14:textId="77777777" w:rsidR="00163952" w:rsidRPr="00CD797B" w:rsidRDefault="00CD797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CD797B">
              <w:rPr>
                <w:rFonts w:ascii="仿宋_GB2312" w:eastAsia="仿宋_GB2312" w:hint="eastAsia"/>
                <w:sz w:val="24"/>
              </w:rPr>
              <w:t>项目成果受益面广，已在本校相关专业或同类院校中得到应用和推广，或项目建设成果</w:t>
            </w:r>
            <w:proofErr w:type="gramStart"/>
            <w:r w:rsidRPr="00CD797B">
              <w:rPr>
                <w:rFonts w:ascii="仿宋_GB2312" w:eastAsia="仿宋_GB2312" w:hint="eastAsia"/>
                <w:sz w:val="24"/>
              </w:rPr>
              <w:t>已其他</w:t>
            </w:r>
            <w:proofErr w:type="gramEnd"/>
            <w:r w:rsidRPr="00CD797B">
              <w:rPr>
                <w:rFonts w:ascii="仿宋_GB2312" w:eastAsia="仿宋_GB2312" w:hint="eastAsia"/>
                <w:sz w:val="24"/>
              </w:rPr>
              <w:t>单位完整采纳</w:t>
            </w:r>
          </w:p>
        </w:tc>
        <w:tc>
          <w:tcPr>
            <w:tcW w:w="1035" w:type="dxa"/>
          </w:tcPr>
          <w:p w14:paraId="08B24367" w14:textId="77777777" w:rsidR="00163952" w:rsidRDefault="00163952"/>
        </w:tc>
      </w:tr>
      <w:tr w:rsidR="00163952" w14:paraId="2F49CDB8" w14:textId="77777777">
        <w:tc>
          <w:tcPr>
            <w:tcW w:w="1455" w:type="dxa"/>
            <w:shd w:val="clear" w:color="auto" w:fill="auto"/>
            <w:vAlign w:val="center"/>
          </w:tcPr>
          <w:p w14:paraId="16639AFE" w14:textId="77777777" w:rsidR="00163952" w:rsidRDefault="00CD797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项目特色（15分）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588CBB70" w14:textId="77777777" w:rsidR="00163952" w:rsidRDefault="00CD797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项目水平与特色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45044C14" w14:textId="77777777" w:rsidR="00163952" w:rsidRPr="00CD797B" w:rsidRDefault="00CD797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CD797B">
              <w:rPr>
                <w:rFonts w:ascii="仿宋_GB2312" w:eastAsia="仿宋_GB2312" w:hint="eastAsia"/>
                <w:sz w:val="24"/>
              </w:rPr>
              <w:t>项目在专业与课程建设、教材、教学软件等教学基本建设、教学管理运行机制、教学方法改革、人才培养及教学质量保障机制等方面具有较高水平，特色鲜明</w:t>
            </w:r>
          </w:p>
        </w:tc>
        <w:tc>
          <w:tcPr>
            <w:tcW w:w="1035" w:type="dxa"/>
          </w:tcPr>
          <w:p w14:paraId="517E2361" w14:textId="77777777" w:rsidR="00163952" w:rsidRDefault="00163952"/>
        </w:tc>
        <w:bookmarkStart w:id="0" w:name="_GoBack"/>
        <w:bookmarkEnd w:id="0"/>
      </w:tr>
      <w:tr w:rsidR="00163952" w14:paraId="4F3E7A40" w14:textId="77777777">
        <w:tc>
          <w:tcPr>
            <w:tcW w:w="8712" w:type="dxa"/>
            <w:gridSpan w:val="4"/>
          </w:tcPr>
          <w:p w14:paraId="54C5D4A3" w14:textId="77777777" w:rsidR="00163952" w:rsidRDefault="00CD797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专家鉴定意见（是否通过验收）：</w:t>
            </w:r>
          </w:p>
          <w:p w14:paraId="19C74373" w14:textId="77777777" w:rsidR="00163952" w:rsidRDefault="00163952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14:paraId="458CC751" w14:textId="77777777" w:rsidR="00163952" w:rsidRDefault="00163952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14:paraId="03267EC5" w14:textId="77777777" w:rsidR="00163952" w:rsidRDefault="00163952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14:paraId="3F17721E" w14:textId="77777777" w:rsidR="00163952" w:rsidRDefault="00163952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14:paraId="59A71DF6" w14:textId="77777777" w:rsidR="00163952" w:rsidRDefault="00163952"/>
        </w:tc>
      </w:tr>
    </w:tbl>
    <w:p w14:paraId="22F22B7F" w14:textId="77777777" w:rsidR="00163952" w:rsidRDefault="00163952"/>
    <w:sectPr w:rsidR="00163952">
      <w:pgSz w:w="11906" w:h="16838"/>
      <w:pgMar w:top="1327" w:right="1800" w:bottom="1327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52"/>
    <w:rsid w:val="00163952"/>
    <w:rsid w:val="00C56A12"/>
    <w:rsid w:val="00CD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lenovo</cp:lastModifiedBy>
  <cp:revision>3</cp:revision>
  <dcterms:created xsi:type="dcterms:W3CDTF">2025-02-08T05:14:00Z</dcterms:created>
  <dcterms:modified xsi:type="dcterms:W3CDTF">2025-09-04T06:20:00Z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eyJoZGlkIjoiMmE3NzIxYmUzN2I4ODQ0NmViNWE5YTY0NGRhNjZiZWIiLCJ1c2VySWQiOiIyNzIxODUyMDUifQ==</vt:lpwstr>
  </property>
  <property fmtid="{D5CDD505-2E9C-101B-9397-08002B2CF9AE}" pid="4" name="ICV">
    <vt:lpwstr>5A3BFC378D0C48BF81EC7171D50E2DCE_13</vt:lpwstr>
  </property>
</Properties>
</file>